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 广播电视接收设备及器材制造产业企业经营分析及投资战略规划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 广播电视接收设备及器材制造产业企业经营分析及投资战略规划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 广播电视接收设备及器材制造产业企业经营分析及投资战略规划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38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38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 广播电视接收设备及器材制造产业企业经营分析及投资战略规划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38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